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5B4" w14:textId="77777777" w:rsidR="002C0893" w:rsidRPr="00D4027C" w:rsidRDefault="002C0893" w:rsidP="00D4027C">
      <w:pPr>
        <w:spacing w:after="0" w:line="480" w:lineRule="auto"/>
        <w:jc w:val="center"/>
        <w:outlineLvl w:val="0"/>
        <w:rPr>
          <w:rFonts w:ascii="Times New Roman" w:hAnsi="Times New Roman" w:cs="Times New Roman"/>
          <w:b/>
          <w:sz w:val="24"/>
          <w:szCs w:val="24"/>
        </w:rPr>
      </w:pPr>
      <w:r w:rsidRPr="00D4027C">
        <w:rPr>
          <w:rFonts w:ascii="Times New Roman" w:hAnsi="Times New Roman" w:cs="Times New Roman"/>
          <w:b/>
          <w:sz w:val="24"/>
          <w:szCs w:val="24"/>
        </w:rPr>
        <w:t>Supplementary Material</w:t>
      </w:r>
    </w:p>
    <w:p w14:paraId="154D5E31" w14:textId="77777777" w:rsidR="00520522" w:rsidRPr="00D4027C" w:rsidRDefault="00520522"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Recruitment of Peer for Youth-Peer Interaction Task</w:t>
      </w:r>
    </w:p>
    <w:p w14:paraId="542344C2" w14:textId="44BC8989" w:rsidR="00520522" w:rsidRPr="00D4027C" w:rsidRDefault="00520522" w:rsidP="00D4027C">
      <w:pPr>
        <w:spacing w:after="0" w:line="480" w:lineRule="auto"/>
        <w:ind w:firstLine="720"/>
        <w:rPr>
          <w:rFonts w:ascii="Times New Roman" w:hAnsi="Times New Roman" w:cs="Times New Roman"/>
          <w:b/>
          <w:sz w:val="24"/>
          <w:szCs w:val="24"/>
        </w:rPr>
      </w:pPr>
      <w:r w:rsidRPr="00D4027C">
        <w:rPr>
          <w:rFonts w:ascii="Times New Roman" w:hAnsi="Times New Roman" w:cs="Times New Roman"/>
          <w:sz w:val="24"/>
          <w:szCs w:val="24"/>
        </w:rPr>
        <w:t>Youth were asked to identify friends with whom they spend the most time and could participate in a videotaped observation task, and then parents of the identified friend were explained the study and provided consent.  In general, 80% of the initial friendship selections were successfully recruited (</w:t>
      </w:r>
      <w:proofErr w:type="spellStart"/>
      <w:r w:rsidRPr="00D4027C">
        <w:rPr>
          <w:rFonts w:ascii="Times New Roman" w:hAnsi="Times New Roman" w:cs="Times New Roman"/>
          <w:sz w:val="24"/>
          <w:szCs w:val="24"/>
        </w:rPr>
        <w:t>Dishion</w:t>
      </w:r>
      <w:proofErr w:type="spellEnd"/>
      <w:r w:rsidRPr="00D4027C">
        <w:rPr>
          <w:rFonts w:ascii="Times New Roman" w:hAnsi="Times New Roman" w:cs="Times New Roman"/>
          <w:sz w:val="24"/>
          <w:szCs w:val="24"/>
        </w:rPr>
        <w:t xml:space="preserve">, </w:t>
      </w:r>
      <w:proofErr w:type="spellStart"/>
      <w:r w:rsidRPr="00D4027C">
        <w:rPr>
          <w:rFonts w:ascii="Times New Roman" w:hAnsi="Times New Roman" w:cs="Times New Roman"/>
          <w:sz w:val="24"/>
          <w:szCs w:val="24"/>
        </w:rPr>
        <w:t>Capaldi</w:t>
      </w:r>
      <w:proofErr w:type="spellEnd"/>
      <w:r w:rsidRPr="00D4027C">
        <w:rPr>
          <w:rFonts w:ascii="Times New Roman" w:hAnsi="Times New Roman" w:cs="Times New Roman"/>
          <w:sz w:val="24"/>
          <w:szCs w:val="24"/>
        </w:rPr>
        <w:t xml:space="preserve">, </w:t>
      </w:r>
      <w:proofErr w:type="spellStart"/>
      <w:r w:rsidRPr="00D4027C">
        <w:rPr>
          <w:rFonts w:ascii="Times New Roman" w:hAnsi="Times New Roman" w:cs="Times New Roman"/>
          <w:sz w:val="24"/>
          <w:szCs w:val="24"/>
        </w:rPr>
        <w:t>Spracklen</w:t>
      </w:r>
      <w:proofErr w:type="spellEnd"/>
      <w:r w:rsidRPr="00D4027C">
        <w:rPr>
          <w:rFonts w:ascii="Times New Roman" w:hAnsi="Times New Roman" w:cs="Times New Roman"/>
          <w:sz w:val="24"/>
          <w:szCs w:val="24"/>
        </w:rPr>
        <w:t>, &amp; Li, 1995).</w:t>
      </w:r>
    </w:p>
    <w:p w14:paraId="6811A0D7" w14:textId="77777777" w:rsidR="002C0893" w:rsidRPr="00D4027C" w:rsidRDefault="002C0893"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Coder Impression Items for Parental Monitoring Measure</w:t>
      </w:r>
    </w:p>
    <w:p w14:paraId="07543432"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spends time away from adult supervision</w:t>
      </w:r>
    </w:p>
    <w:p w14:paraId="44631EB5"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indicates being with friends in settings without adult supervision</w:t>
      </w:r>
    </w:p>
    <w:p w14:paraId="299DD69A"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There is a lack of adult involvement in TC’s daily life</w:t>
      </w:r>
    </w:p>
    <w:p w14:paraId="273EAB69"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There is little structure or lax rules with respect to teen’s daily routine</w:t>
      </w:r>
    </w:p>
    <w:p w14:paraId="2A42B057"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Is there any mention of the teen’s peers planning or engaging in deviant behavior?</w:t>
      </w:r>
    </w:p>
    <w:p w14:paraId="5B73C13C"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 xml:space="preserve">Teen </w:t>
      </w:r>
      <w:proofErr w:type="gramStart"/>
      <w:r w:rsidRPr="00D4027C">
        <w:rPr>
          <w:rFonts w:ascii="Times New Roman" w:hAnsi="Times New Roman" w:cs="Times New Roman"/>
          <w:sz w:val="24"/>
          <w:szCs w:val="24"/>
        </w:rPr>
        <w:t>volunteers</w:t>
      </w:r>
      <w:proofErr w:type="gramEnd"/>
      <w:r w:rsidRPr="00D4027C">
        <w:rPr>
          <w:rFonts w:ascii="Times New Roman" w:hAnsi="Times New Roman" w:cs="Times New Roman"/>
          <w:sz w:val="24"/>
          <w:szCs w:val="24"/>
        </w:rPr>
        <w:t xml:space="preserve"> important information about activities and companions</w:t>
      </w:r>
    </w:p>
    <w:p w14:paraId="02C90D84" w14:textId="77777777" w:rsidR="002C0893" w:rsidRPr="00D4027C" w:rsidRDefault="002C0893" w:rsidP="00D4027C">
      <w:pPr>
        <w:pStyle w:val="ListParagraph"/>
        <w:numPr>
          <w:ilvl w:val="0"/>
          <w:numId w:val="1"/>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does or says anything to indicate avoidance of adult supervision</w:t>
      </w:r>
    </w:p>
    <w:p w14:paraId="761837F3" w14:textId="77777777" w:rsidR="002C0893" w:rsidRPr="00D4027C" w:rsidRDefault="002C0893"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Coder Impression Items for Positive Family Activities Measure</w:t>
      </w:r>
    </w:p>
    <w:p w14:paraId="1A274B8F" w14:textId="77777777" w:rsidR="002C0893" w:rsidRPr="00D4027C" w:rsidRDefault="002C0893" w:rsidP="00D4027C">
      <w:pPr>
        <w:pStyle w:val="ListParagraph"/>
        <w:numPr>
          <w:ilvl w:val="0"/>
          <w:numId w:val="2"/>
        </w:numPr>
        <w:spacing w:after="0" w:line="480" w:lineRule="auto"/>
        <w:rPr>
          <w:rFonts w:ascii="Times New Roman" w:hAnsi="Times New Roman" w:cs="Times New Roman"/>
          <w:b/>
          <w:sz w:val="24"/>
          <w:szCs w:val="24"/>
        </w:rPr>
      </w:pPr>
      <w:r w:rsidRPr="00D4027C">
        <w:rPr>
          <w:rFonts w:ascii="Times New Roman" w:hAnsi="Times New Roman" w:cs="Times New Roman"/>
          <w:sz w:val="24"/>
          <w:szCs w:val="24"/>
        </w:rPr>
        <w:t>The family agrees on an activity</w:t>
      </w:r>
    </w:p>
    <w:p w14:paraId="708A751A" w14:textId="77777777" w:rsidR="002C0893" w:rsidRPr="00D4027C" w:rsidRDefault="002C0893" w:rsidP="00D4027C">
      <w:pPr>
        <w:pStyle w:val="ListParagraph"/>
        <w:numPr>
          <w:ilvl w:val="0"/>
          <w:numId w:val="2"/>
        </w:numPr>
        <w:spacing w:after="0" w:line="480" w:lineRule="auto"/>
        <w:rPr>
          <w:rFonts w:ascii="Times New Roman" w:hAnsi="Times New Roman" w:cs="Times New Roman"/>
          <w:b/>
          <w:sz w:val="24"/>
          <w:szCs w:val="24"/>
        </w:rPr>
      </w:pPr>
      <w:r w:rsidRPr="00D4027C">
        <w:rPr>
          <w:rFonts w:ascii="Times New Roman" w:hAnsi="Times New Roman" w:cs="Times New Roman"/>
          <w:sz w:val="24"/>
          <w:szCs w:val="24"/>
        </w:rPr>
        <w:t>It seems the family had engaged in these (or similar) activities before</w:t>
      </w:r>
    </w:p>
    <w:p w14:paraId="0ABB6394" w14:textId="77777777" w:rsidR="002C0893" w:rsidRPr="00D4027C" w:rsidRDefault="002C0893" w:rsidP="00D4027C">
      <w:pPr>
        <w:pStyle w:val="ListParagraph"/>
        <w:numPr>
          <w:ilvl w:val="0"/>
          <w:numId w:val="2"/>
        </w:numPr>
        <w:spacing w:after="0" w:line="480" w:lineRule="auto"/>
        <w:rPr>
          <w:rFonts w:ascii="Times New Roman" w:hAnsi="Times New Roman" w:cs="Times New Roman"/>
          <w:b/>
          <w:sz w:val="24"/>
          <w:szCs w:val="24"/>
        </w:rPr>
      </w:pPr>
      <w:r w:rsidRPr="00D4027C">
        <w:rPr>
          <w:rFonts w:ascii="Times New Roman" w:hAnsi="Times New Roman" w:cs="Times New Roman"/>
          <w:sz w:val="24"/>
          <w:szCs w:val="24"/>
        </w:rPr>
        <w:t>The family seems enthusiastic about the activities discussed,</w:t>
      </w:r>
    </w:p>
    <w:p w14:paraId="51E7E56E" w14:textId="77777777" w:rsidR="002C0893" w:rsidRPr="00D4027C" w:rsidRDefault="002C0893" w:rsidP="00D4027C">
      <w:pPr>
        <w:pStyle w:val="ListParagraph"/>
        <w:numPr>
          <w:ilvl w:val="0"/>
          <w:numId w:val="2"/>
        </w:numPr>
        <w:spacing w:after="0" w:line="480" w:lineRule="auto"/>
        <w:rPr>
          <w:rFonts w:ascii="Times New Roman" w:hAnsi="Times New Roman" w:cs="Times New Roman"/>
          <w:b/>
          <w:sz w:val="24"/>
          <w:szCs w:val="24"/>
        </w:rPr>
      </w:pPr>
      <w:r w:rsidRPr="00D4027C">
        <w:rPr>
          <w:rFonts w:ascii="Times New Roman" w:hAnsi="Times New Roman" w:cs="Times New Roman"/>
          <w:sz w:val="24"/>
          <w:szCs w:val="24"/>
        </w:rPr>
        <w:t>The family appears to enjoy spending time together</w:t>
      </w:r>
    </w:p>
    <w:p w14:paraId="48597D6F" w14:textId="77777777" w:rsidR="002C0893" w:rsidRPr="00D4027C" w:rsidRDefault="002C0893"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Coder Impression Items for Deviant Talk Measure</w:t>
      </w:r>
    </w:p>
    <w:p w14:paraId="2C2DE850"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made deviant/antisocial suggestions/solutions in topic 2</w:t>
      </w:r>
    </w:p>
    <w:p w14:paraId="7836087F"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made deviant/antisocial suggestions/solutions in topic 3</w:t>
      </w:r>
    </w:p>
    <w:p w14:paraId="4BF0DC42"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mentioned deviant/antisocial goals in topic 5</w:t>
      </w:r>
    </w:p>
    <w:p w14:paraId="723EAE02"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lastRenderedPageBreak/>
        <w:t>Teen encouraged peer’s deviant goals/statements in topic 5</w:t>
      </w:r>
    </w:p>
    <w:p w14:paraId="69A6815A"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indicated involvement with deviant groups in topic 6</w:t>
      </w:r>
    </w:p>
    <w:p w14:paraId="33BD5900"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mentioned/supported involvement in gang activity in topic 7</w:t>
      </w:r>
    </w:p>
    <w:p w14:paraId="020C1FC8"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boasted about connections with peers who engage in problem behavior in topic 7</w:t>
      </w:r>
    </w:p>
    <w:p w14:paraId="262BF9C6"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mentioned friends planning/engaging in deviant peers in topic 7</w:t>
      </w:r>
    </w:p>
    <w:p w14:paraId="0019EAAA"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suggested presence/possibility of physical violence at a party</w:t>
      </w:r>
    </w:p>
    <w:p w14:paraId="7D4C3C0B"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mentioned people of another race in a derogatory way</w:t>
      </w:r>
    </w:p>
    <w:p w14:paraId="70A86C5A"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made negative statements about opposite sex</w:t>
      </w:r>
    </w:p>
    <w:p w14:paraId="0851B801"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made homophobic comments</w:t>
      </w:r>
    </w:p>
    <w:p w14:paraId="420CA2DB" w14:textId="77777777" w:rsidR="002C0893" w:rsidRPr="00D4027C" w:rsidRDefault="002C0893" w:rsidP="00D4027C">
      <w:pPr>
        <w:pStyle w:val="ListParagraph"/>
        <w:numPr>
          <w:ilvl w:val="0"/>
          <w:numId w:val="3"/>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used prejudiced/biased/racist statements about others</w:t>
      </w:r>
    </w:p>
    <w:p w14:paraId="79D070A4" w14:textId="77777777" w:rsidR="002C0893" w:rsidRPr="00D4027C" w:rsidRDefault="002C0893"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Coder Impression Items for Drug Use Talk Measure</w:t>
      </w:r>
    </w:p>
    <w:p w14:paraId="4C7E2F8D" w14:textId="77777777" w:rsidR="002C0893" w:rsidRPr="00D4027C" w:rsidRDefault="002C0893" w:rsidP="00D4027C">
      <w:pPr>
        <w:pStyle w:val="ListParagraph"/>
        <w:numPr>
          <w:ilvl w:val="0"/>
          <w:numId w:val="4"/>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and/or peer made favorable or specific reference to alcohol or drug use</w:t>
      </w:r>
    </w:p>
    <w:p w14:paraId="1FF30453" w14:textId="77777777" w:rsidR="002C0893" w:rsidRPr="00D4027C" w:rsidRDefault="002C0893" w:rsidP="00D4027C">
      <w:pPr>
        <w:pStyle w:val="ListParagraph"/>
        <w:numPr>
          <w:ilvl w:val="0"/>
          <w:numId w:val="4"/>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Ten seemed in favor of using drugs or alcohol at a party</w:t>
      </w:r>
    </w:p>
    <w:p w14:paraId="48F99E4C" w14:textId="77777777" w:rsidR="002C0893" w:rsidRPr="00D4027C" w:rsidRDefault="002C0893" w:rsidP="00D4027C">
      <w:pPr>
        <w:pStyle w:val="ListParagraph"/>
        <w:numPr>
          <w:ilvl w:val="0"/>
          <w:numId w:val="4"/>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boasted about using drugs or alcohol at a party</w:t>
      </w:r>
    </w:p>
    <w:p w14:paraId="6994CF72" w14:textId="3D819BD0" w:rsidR="003A304E" w:rsidRPr="00D4027C" w:rsidRDefault="003A304E"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t>Questionnaire Items for Positive Family Relations</w:t>
      </w:r>
    </w:p>
    <w:p w14:paraId="26AAC54D" w14:textId="2E7362B7"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 enjoyed being with parent</w:t>
      </w:r>
    </w:p>
    <w:p w14:paraId="252C703C" w14:textId="37E588E9"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w:t>
      </w:r>
      <w:r w:rsidR="003A304E" w:rsidRPr="00D4027C">
        <w:rPr>
          <w:rFonts w:ascii="Times New Roman" w:hAnsi="Times New Roman" w:cs="Times New Roman"/>
          <w:sz w:val="24"/>
          <w:szCs w:val="24"/>
        </w:rPr>
        <w:t xml:space="preserve"> </w:t>
      </w:r>
      <w:r w:rsidRPr="00D4027C">
        <w:rPr>
          <w:rFonts w:ascii="Times New Roman" w:hAnsi="Times New Roman" w:cs="Times New Roman"/>
          <w:sz w:val="24"/>
          <w:szCs w:val="24"/>
        </w:rPr>
        <w:t>got along well with parent</w:t>
      </w:r>
    </w:p>
    <w:p w14:paraId="684BC6FF" w14:textId="641D181D"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P</w:t>
      </w:r>
      <w:r w:rsidR="003A304E" w:rsidRPr="00D4027C">
        <w:rPr>
          <w:rFonts w:ascii="Times New Roman" w:hAnsi="Times New Roman" w:cs="Times New Roman"/>
          <w:sz w:val="24"/>
          <w:szCs w:val="24"/>
        </w:rPr>
        <w:t xml:space="preserve">arent trusted </w:t>
      </w:r>
      <w:r w:rsidRPr="00D4027C">
        <w:rPr>
          <w:rFonts w:ascii="Times New Roman" w:hAnsi="Times New Roman" w:cs="Times New Roman"/>
          <w:sz w:val="24"/>
          <w:szCs w:val="24"/>
        </w:rPr>
        <w:t>teen’s judgment</w:t>
      </w:r>
    </w:p>
    <w:p w14:paraId="35A0646A" w14:textId="7C5EAAA5"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F</w:t>
      </w:r>
      <w:r w:rsidR="003A304E" w:rsidRPr="00D4027C">
        <w:rPr>
          <w:rFonts w:ascii="Times New Roman" w:hAnsi="Times New Roman" w:cs="Times New Roman"/>
          <w:sz w:val="24"/>
          <w:szCs w:val="24"/>
        </w:rPr>
        <w:t>amily had</w:t>
      </w:r>
      <w:r w:rsidRPr="00D4027C">
        <w:rPr>
          <w:rFonts w:ascii="Times New Roman" w:hAnsi="Times New Roman" w:cs="Times New Roman"/>
          <w:sz w:val="24"/>
          <w:szCs w:val="24"/>
        </w:rPr>
        <w:t xml:space="preserve"> a feeling of togetherness</w:t>
      </w:r>
    </w:p>
    <w:p w14:paraId="77E6B15F" w14:textId="5F028CE4"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Family backed each other up</w:t>
      </w:r>
    </w:p>
    <w:p w14:paraId="4D8873A2" w14:textId="64DB4A08"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F</w:t>
      </w:r>
      <w:r w:rsidR="003A304E" w:rsidRPr="00D4027C">
        <w:rPr>
          <w:rFonts w:ascii="Times New Roman" w:hAnsi="Times New Roman" w:cs="Times New Roman"/>
          <w:sz w:val="24"/>
          <w:szCs w:val="24"/>
        </w:rPr>
        <w:t>amily did fun and i</w:t>
      </w:r>
      <w:r w:rsidRPr="00D4027C">
        <w:rPr>
          <w:rFonts w:ascii="Times New Roman" w:hAnsi="Times New Roman" w:cs="Times New Roman"/>
          <w:sz w:val="24"/>
          <w:szCs w:val="24"/>
        </w:rPr>
        <w:t>nteresting things together</w:t>
      </w:r>
    </w:p>
    <w:p w14:paraId="562D9E7C" w14:textId="53FFC2D9" w:rsidR="00056E51"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Family ate together</w:t>
      </w:r>
    </w:p>
    <w:p w14:paraId="7C71C94C" w14:textId="3A1AD61B" w:rsidR="003A304E" w:rsidRPr="00D4027C" w:rsidRDefault="00056E51" w:rsidP="00D4027C">
      <w:pPr>
        <w:pStyle w:val="ListParagraph"/>
        <w:numPr>
          <w:ilvl w:val="0"/>
          <w:numId w:val="5"/>
        </w:numPr>
        <w:spacing w:after="0" w:line="480" w:lineRule="auto"/>
        <w:rPr>
          <w:rFonts w:ascii="Times New Roman" w:hAnsi="Times New Roman" w:cs="Times New Roman"/>
          <w:sz w:val="24"/>
          <w:szCs w:val="24"/>
        </w:rPr>
      </w:pPr>
      <w:r w:rsidRPr="00D4027C">
        <w:rPr>
          <w:rFonts w:ascii="Times New Roman" w:hAnsi="Times New Roman" w:cs="Times New Roman"/>
          <w:sz w:val="24"/>
          <w:szCs w:val="24"/>
        </w:rPr>
        <w:t>Teen</w:t>
      </w:r>
      <w:r w:rsidR="003A304E" w:rsidRPr="00D4027C">
        <w:rPr>
          <w:rFonts w:ascii="Times New Roman" w:hAnsi="Times New Roman" w:cs="Times New Roman"/>
          <w:sz w:val="24"/>
          <w:szCs w:val="24"/>
        </w:rPr>
        <w:t xml:space="preserve"> talk</w:t>
      </w:r>
      <w:r w:rsidRPr="00D4027C">
        <w:rPr>
          <w:rFonts w:ascii="Times New Roman" w:hAnsi="Times New Roman" w:cs="Times New Roman"/>
          <w:sz w:val="24"/>
          <w:szCs w:val="24"/>
        </w:rPr>
        <w:t>ed with parent about activities</w:t>
      </w:r>
    </w:p>
    <w:p w14:paraId="2B3AA1A7" w14:textId="795CE207" w:rsidR="002C0893" w:rsidRPr="00D4027C" w:rsidRDefault="002C0893" w:rsidP="00D4027C">
      <w:pPr>
        <w:spacing w:after="0" w:line="480" w:lineRule="auto"/>
        <w:rPr>
          <w:rFonts w:ascii="Times New Roman" w:hAnsi="Times New Roman" w:cs="Times New Roman"/>
          <w:b/>
          <w:sz w:val="24"/>
          <w:szCs w:val="24"/>
        </w:rPr>
      </w:pPr>
      <w:r w:rsidRPr="00D4027C">
        <w:rPr>
          <w:rFonts w:ascii="Times New Roman" w:hAnsi="Times New Roman" w:cs="Times New Roman"/>
          <w:b/>
          <w:sz w:val="24"/>
          <w:szCs w:val="24"/>
        </w:rPr>
        <w:lastRenderedPageBreak/>
        <w:t>Records Collection for DUI Outcome</w:t>
      </w:r>
    </w:p>
    <w:p w14:paraId="0358478F" w14:textId="702484B8" w:rsidR="002C0893" w:rsidRPr="005F0DD1" w:rsidRDefault="002C0893" w:rsidP="005F0DD1">
      <w:pPr>
        <w:spacing w:after="0" w:line="480" w:lineRule="auto"/>
        <w:ind w:firstLine="720"/>
        <w:rPr>
          <w:rFonts w:ascii="Times New Roman" w:hAnsi="Times New Roman" w:cs="Times New Roman"/>
          <w:sz w:val="24"/>
          <w:szCs w:val="24"/>
        </w:rPr>
      </w:pPr>
      <w:r w:rsidRPr="00D4027C">
        <w:rPr>
          <w:rFonts w:ascii="Times New Roman" w:hAnsi="Times New Roman" w:cs="Times New Roman"/>
          <w:sz w:val="24"/>
          <w:szCs w:val="24"/>
        </w:rPr>
        <w:t xml:space="preserve">The DUI measure was constructed using two different collections of official records.  The first collection occurred in 2011 (when participants were approximately 26 years old) and obtained records from all </w:t>
      </w:r>
      <w:r w:rsidRPr="00D4027C">
        <w:rPr>
          <w:rFonts w:ascii="Times New Roman" w:hAnsi="Times New Roman" w:cs="Times New Roman"/>
          <w:i/>
          <w:sz w:val="24"/>
          <w:szCs w:val="24"/>
        </w:rPr>
        <w:t xml:space="preserve">counties </w:t>
      </w:r>
      <w:r w:rsidRPr="00D4027C">
        <w:rPr>
          <w:rFonts w:ascii="Times New Roman" w:hAnsi="Times New Roman" w:cs="Times New Roman"/>
          <w:sz w:val="24"/>
          <w:szCs w:val="24"/>
        </w:rPr>
        <w:t xml:space="preserve">in which any participant had ever reported residing.  The second collection occurred in 2017 (when participants were approximately 32 years old) and </w:t>
      </w:r>
      <w:r w:rsidRPr="005F0DD1">
        <w:rPr>
          <w:rFonts w:ascii="Times New Roman" w:hAnsi="Times New Roman" w:cs="Times New Roman"/>
          <w:sz w:val="24"/>
          <w:szCs w:val="24"/>
        </w:rPr>
        <w:t xml:space="preserve">obtained records from the </w:t>
      </w:r>
      <w:r w:rsidRPr="005F0DD1">
        <w:rPr>
          <w:rFonts w:ascii="Times New Roman" w:hAnsi="Times New Roman" w:cs="Times New Roman"/>
          <w:i/>
          <w:sz w:val="24"/>
          <w:szCs w:val="24"/>
        </w:rPr>
        <w:t>states</w:t>
      </w:r>
      <w:r w:rsidRPr="005F0DD1">
        <w:rPr>
          <w:rFonts w:ascii="Times New Roman" w:hAnsi="Times New Roman" w:cs="Times New Roman"/>
          <w:sz w:val="24"/>
          <w:szCs w:val="24"/>
        </w:rPr>
        <w:t xml:space="preserve"> of Oregon, Washington, Nevada, and Idaho (collection from California is still in progress).  Participants were coded as ever having a DUI if they a driving under the influence code was present in either of these two record collections.</w:t>
      </w:r>
    </w:p>
    <w:p w14:paraId="440470F1" w14:textId="61565FA0" w:rsidR="005F0DD1" w:rsidRPr="005F0DD1" w:rsidRDefault="005F0DD1" w:rsidP="005F0DD1">
      <w:pPr>
        <w:spacing w:after="0" w:line="480" w:lineRule="auto"/>
        <w:rPr>
          <w:rFonts w:ascii="Times New Roman" w:hAnsi="Times New Roman" w:cs="Times New Roman"/>
          <w:b/>
          <w:sz w:val="24"/>
          <w:szCs w:val="24"/>
        </w:rPr>
      </w:pPr>
      <w:r w:rsidRPr="005F0DD1">
        <w:rPr>
          <w:rFonts w:ascii="Times New Roman" w:hAnsi="Times New Roman" w:cs="Times New Roman"/>
          <w:b/>
          <w:sz w:val="24"/>
          <w:szCs w:val="24"/>
        </w:rPr>
        <w:t>Comparison to National Rates of Arrest for DUI</w:t>
      </w:r>
    </w:p>
    <w:p w14:paraId="499F61C1" w14:textId="239CDB80" w:rsidR="005F0DD1" w:rsidRPr="005F0DD1" w:rsidRDefault="005F0DD1" w:rsidP="005F0DD1">
      <w:pPr>
        <w:spacing w:after="0" w:line="480" w:lineRule="auto"/>
        <w:ind w:firstLine="720"/>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Caetano &amp; McGrath (2005</w:t>
      </w:r>
      <w:r w:rsidRPr="005F0DD1">
        <w:rPr>
          <w:rFonts w:ascii="Times New Roman" w:eastAsia="Times New Roman" w:hAnsi="Times New Roman" w:cs="Times New Roman"/>
          <w:color w:val="000000"/>
          <w:sz w:val="24"/>
          <w:szCs w:val="24"/>
        </w:rPr>
        <w:t>) report on a probability sample of 39,250 adults interviewed by phone, including self-reported arrest for DUI.  They report a past-year arrest rate of approximately 0.65% (see their Table 1).</w:t>
      </w:r>
      <w:r>
        <w:rPr>
          <w:rFonts w:ascii="Times New Roman" w:eastAsia="Times New Roman" w:hAnsi="Times New Roman" w:cs="Times New Roman"/>
          <w:b/>
          <w:color w:val="000000"/>
          <w:sz w:val="24"/>
          <w:szCs w:val="24"/>
        </w:rPr>
        <w:t xml:space="preserve">  </w:t>
      </w:r>
      <w:r w:rsidRPr="005F0DD1">
        <w:rPr>
          <w:rFonts w:ascii="Times New Roman" w:eastAsia="Times New Roman" w:hAnsi="Times New Roman" w:cs="Times New Roman"/>
          <w:color w:val="000000"/>
          <w:sz w:val="24"/>
          <w:szCs w:val="24"/>
        </w:rPr>
        <w:t>If we assume that this one-year rate of .0065 also applies to the age range in the current study (i.e., ages 16 through 30), then (1 - .0065)</w:t>
      </w:r>
      <w:r w:rsidRPr="005F0DD1">
        <w:rPr>
          <w:rFonts w:ascii="Times New Roman" w:eastAsia="Times New Roman" w:hAnsi="Times New Roman" w:cs="Times New Roman"/>
          <w:color w:val="000000"/>
          <w:sz w:val="24"/>
          <w:szCs w:val="24"/>
          <w:vertAlign w:val="superscript"/>
        </w:rPr>
        <w:t>15</w:t>
      </w:r>
      <w:r w:rsidRPr="005F0DD1">
        <w:rPr>
          <w:rFonts w:ascii="Times New Roman" w:eastAsia="Times New Roman" w:hAnsi="Times New Roman" w:cs="Times New Roman"/>
          <w:color w:val="000000"/>
          <w:sz w:val="24"/>
          <w:szCs w:val="24"/>
        </w:rPr>
        <w:t xml:space="preserve"> would comprise the probability of a participant </w:t>
      </w:r>
      <w:r w:rsidRPr="005F0DD1">
        <w:rPr>
          <w:rFonts w:ascii="Times New Roman" w:eastAsia="Times New Roman" w:hAnsi="Times New Roman" w:cs="Times New Roman"/>
          <w:i/>
          <w:color w:val="000000"/>
          <w:sz w:val="24"/>
          <w:szCs w:val="24"/>
        </w:rPr>
        <w:t xml:space="preserve">not </w:t>
      </w:r>
      <w:r w:rsidRPr="005F0DD1">
        <w:rPr>
          <w:rFonts w:ascii="Times New Roman" w:eastAsia="Times New Roman" w:hAnsi="Times New Roman" w:cs="Times New Roman"/>
          <w:color w:val="000000"/>
          <w:sz w:val="24"/>
          <w:szCs w:val="24"/>
        </w:rPr>
        <w:t>accumulating a DUI arrest by age 30.  This number is .907, which when inverted reflects a 9.3% rate of arrest for DUI, which is similar to the 10.6% rate reported in our sample, even before adjustments for our sample’s ethnic composition, which would predict a greater arrest rate than 9.3% per Caetano &amp; McGrath’s results (again see Table 1).  This simple calculation relies on several assumptions, such as that Caetano’s past-year arrest rate is constant across this age range, or that arrests for DUI are independently assigned, rather than clustered. Nonetheless, although the rate of arrest for DUI we observe is startling and disappointingly high, we believe it is broadly consistent with the available data on national rates.</w:t>
      </w:r>
    </w:p>
    <w:p w14:paraId="6CBDDBCA" w14:textId="77777777" w:rsidR="002C0893" w:rsidRPr="005F0DD1" w:rsidRDefault="002C0893" w:rsidP="005F0DD1">
      <w:pPr>
        <w:spacing w:after="0" w:line="480" w:lineRule="auto"/>
        <w:rPr>
          <w:rFonts w:ascii="Times New Roman" w:hAnsi="Times New Roman" w:cs="Times New Roman"/>
          <w:b/>
          <w:sz w:val="24"/>
          <w:szCs w:val="24"/>
        </w:rPr>
      </w:pPr>
      <w:r w:rsidRPr="005F0DD1">
        <w:rPr>
          <w:rFonts w:ascii="Times New Roman" w:hAnsi="Times New Roman" w:cs="Times New Roman"/>
          <w:b/>
          <w:sz w:val="24"/>
          <w:szCs w:val="24"/>
        </w:rPr>
        <w:t>Handling of Missing Data</w:t>
      </w:r>
    </w:p>
    <w:p w14:paraId="4AA5BFFB" w14:textId="6B9A7278" w:rsidR="002C0893" w:rsidRPr="00D4027C" w:rsidRDefault="002C0893" w:rsidP="005F0DD1">
      <w:pPr>
        <w:spacing w:after="0" w:line="480" w:lineRule="auto"/>
        <w:rPr>
          <w:rFonts w:ascii="Times New Roman" w:hAnsi="Times New Roman" w:cs="Times New Roman"/>
          <w:sz w:val="24"/>
          <w:szCs w:val="24"/>
        </w:rPr>
      </w:pPr>
      <w:r w:rsidRPr="005F0DD1">
        <w:rPr>
          <w:rFonts w:ascii="Times New Roman" w:hAnsi="Times New Roman" w:cs="Times New Roman"/>
          <w:sz w:val="24"/>
          <w:szCs w:val="24"/>
        </w:rPr>
        <w:lastRenderedPageBreak/>
        <w:tab/>
        <w:t>Data on predictors ranged from 64 to 79% complete (</w:t>
      </w:r>
      <w:proofErr w:type="spellStart"/>
      <w:r w:rsidRPr="005F0DD1">
        <w:rPr>
          <w:rFonts w:ascii="Times New Roman" w:hAnsi="Times New Roman" w:cs="Times New Roman"/>
          <w:sz w:val="24"/>
          <w:szCs w:val="24"/>
        </w:rPr>
        <w:t xml:space="preserve">see </w:t>
      </w:r>
      <w:r w:rsidRPr="005F0DD1">
        <w:rPr>
          <w:rFonts w:ascii="Times New Roman" w:hAnsi="Times New Roman" w:cs="Times New Roman"/>
          <w:i/>
          <w:sz w:val="24"/>
          <w:szCs w:val="24"/>
        </w:rPr>
        <w:t>n</w:t>
      </w:r>
      <w:proofErr w:type="spellEnd"/>
      <w:r w:rsidRPr="005F0DD1">
        <w:rPr>
          <w:rFonts w:ascii="Times New Roman" w:hAnsi="Times New Roman" w:cs="Times New Roman"/>
          <w:sz w:val="24"/>
          <w:szCs w:val="24"/>
        </w:rPr>
        <w:t xml:space="preserve"> column in Table 1), and there </w:t>
      </w:r>
      <w:r w:rsidR="00735F45">
        <w:rPr>
          <w:rFonts w:ascii="Times New Roman" w:hAnsi="Times New Roman" w:cs="Times New Roman"/>
          <w:sz w:val="24"/>
          <w:szCs w:val="24"/>
        </w:rPr>
        <w:t>were</w:t>
      </w:r>
      <w:r w:rsidRPr="005F0DD1">
        <w:rPr>
          <w:rFonts w:ascii="Times New Roman" w:hAnsi="Times New Roman" w:cs="Times New Roman"/>
          <w:sz w:val="24"/>
          <w:szCs w:val="24"/>
        </w:rPr>
        <w:t xml:space="preserve"> no missing data on the outcome (i.e., arrests for DUI).  Missing data was multiply-imputed using a chained equations approach (van </w:t>
      </w:r>
      <w:proofErr w:type="spellStart"/>
      <w:r w:rsidRPr="005F0DD1">
        <w:rPr>
          <w:rFonts w:ascii="Times New Roman" w:hAnsi="Times New Roman" w:cs="Times New Roman"/>
          <w:sz w:val="24"/>
          <w:szCs w:val="24"/>
        </w:rPr>
        <w:t>Buuren</w:t>
      </w:r>
      <w:proofErr w:type="spellEnd"/>
      <w:r w:rsidRPr="005F0DD1">
        <w:rPr>
          <w:rFonts w:ascii="Times New Roman" w:hAnsi="Times New Roman" w:cs="Times New Roman"/>
          <w:sz w:val="24"/>
          <w:szCs w:val="24"/>
        </w:rPr>
        <w:t xml:space="preserve"> &amp; </w:t>
      </w:r>
      <w:proofErr w:type="spellStart"/>
      <w:r w:rsidRPr="005F0DD1">
        <w:rPr>
          <w:rFonts w:ascii="Times New Roman" w:hAnsi="Times New Roman" w:cs="Times New Roman"/>
          <w:sz w:val="24"/>
          <w:szCs w:val="24"/>
        </w:rPr>
        <w:t>Groothuis-Oudshoorn</w:t>
      </w:r>
      <w:proofErr w:type="spellEnd"/>
      <w:r w:rsidRPr="005F0DD1">
        <w:rPr>
          <w:rFonts w:ascii="Times New Roman" w:hAnsi="Times New Roman" w:cs="Times New Roman"/>
          <w:sz w:val="24"/>
          <w:szCs w:val="24"/>
        </w:rPr>
        <w:t>, 2011),</w:t>
      </w:r>
      <w:r w:rsidRPr="005F0DD1">
        <w:rPr>
          <w:rFonts w:ascii="Times New Roman" w:eastAsia="Times" w:hAnsi="Times New Roman" w:cs="Times New Roman"/>
          <w:sz w:val="24"/>
          <w:szCs w:val="24"/>
        </w:rPr>
        <w:t xml:space="preserve"> assuming a Missing at Random mechanism </w:t>
      </w:r>
      <w:r w:rsidRPr="005F0DD1">
        <w:rPr>
          <w:rFonts w:ascii="Times New Roman" w:hAnsi="Times New Roman" w:cs="Times New Roman"/>
          <w:sz w:val="24"/>
          <w:szCs w:val="24"/>
        </w:rPr>
        <w:t>(Rubin, 1976)</w:t>
      </w:r>
      <w:r w:rsidRPr="005F0DD1">
        <w:rPr>
          <w:rFonts w:ascii="Times New Roman" w:eastAsia="Times" w:hAnsi="Times New Roman" w:cs="Times New Roman"/>
          <w:sz w:val="24"/>
          <w:szCs w:val="24"/>
        </w:rPr>
        <w:t xml:space="preserve"> and including several auxiliary variables</w:t>
      </w:r>
      <w:r w:rsidR="001552EA">
        <w:rPr>
          <w:rFonts w:ascii="Times New Roman" w:eastAsia="Times" w:hAnsi="Times New Roman" w:cs="Times New Roman"/>
          <w:sz w:val="24"/>
          <w:szCs w:val="24"/>
        </w:rPr>
        <w:t>:</w:t>
      </w:r>
      <w:r w:rsidR="002F4FCF">
        <w:rPr>
          <w:rFonts w:ascii="Times New Roman" w:eastAsia="Times" w:hAnsi="Times New Roman" w:cs="Times New Roman"/>
          <w:sz w:val="24"/>
          <w:szCs w:val="24"/>
        </w:rPr>
        <w:t xml:space="preserve"> cohort, school, </w:t>
      </w:r>
      <w:r w:rsidR="001552EA">
        <w:rPr>
          <w:rFonts w:ascii="Times New Roman" w:eastAsia="Times" w:hAnsi="Times New Roman" w:cs="Times New Roman"/>
          <w:sz w:val="24"/>
          <w:szCs w:val="24"/>
        </w:rPr>
        <w:t>risk tier, race, ethnicity, and gender</w:t>
      </w:r>
      <w:r w:rsidRPr="005F0DD1">
        <w:rPr>
          <w:rFonts w:ascii="Times New Roman" w:hAnsi="Times New Roman" w:cs="Times New Roman"/>
          <w:sz w:val="24"/>
          <w:szCs w:val="24"/>
        </w:rPr>
        <w:t xml:space="preserve">.  Thus, all 999 participants were included in all analyses, and all estimates reflect multiply-imputed, pooled quantities. </w:t>
      </w:r>
      <w:r w:rsidR="001552EA">
        <w:rPr>
          <w:rFonts w:ascii="Times New Roman" w:hAnsi="Times New Roman" w:cs="Times New Roman"/>
          <w:sz w:val="24"/>
          <w:szCs w:val="24"/>
        </w:rPr>
        <w:t xml:space="preserve"> </w:t>
      </w:r>
      <w:r w:rsidRPr="00D4027C">
        <w:rPr>
          <w:rFonts w:ascii="Times New Roman" w:hAnsi="Times New Roman" w:cs="Times New Roman"/>
          <w:sz w:val="24"/>
          <w:szCs w:val="24"/>
        </w:rPr>
        <w:t xml:space="preserve">RMSEA and CFI are the mean across imputations, as reported in </w:t>
      </w:r>
      <w:proofErr w:type="spellStart"/>
      <w:r w:rsidRPr="00D4027C">
        <w:rPr>
          <w:rFonts w:ascii="Times New Roman" w:hAnsi="Times New Roman" w:cs="Times New Roman"/>
          <w:sz w:val="24"/>
          <w:szCs w:val="24"/>
        </w:rPr>
        <w:t>Mplus</w:t>
      </w:r>
      <w:proofErr w:type="spellEnd"/>
      <w:r w:rsidRPr="00D4027C">
        <w:rPr>
          <w:rFonts w:ascii="Times New Roman" w:hAnsi="Times New Roman" w:cs="Times New Roman"/>
          <w:sz w:val="24"/>
          <w:szCs w:val="24"/>
        </w:rPr>
        <w:t xml:space="preserve"> output.</w:t>
      </w:r>
    </w:p>
    <w:p w14:paraId="53C2D3BA" w14:textId="77777777" w:rsidR="002C0893" w:rsidRPr="00D4027C" w:rsidRDefault="002C0893" w:rsidP="00D4027C">
      <w:pPr>
        <w:spacing w:line="480" w:lineRule="auto"/>
        <w:rPr>
          <w:rFonts w:ascii="Times New Roman" w:hAnsi="Times New Roman" w:cs="Times New Roman"/>
          <w:sz w:val="24"/>
          <w:szCs w:val="24"/>
        </w:rPr>
      </w:pPr>
      <w:r w:rsidRPr="00D4027C">
        <w:rPr>
          <w:rFonts w:ascii="Times New Roman" w:hAnsi="Times New Roman" w:cs="Times New Roman"/>
          <w:sz w:val="24"/>
          <w:szCs w:val="24"/>
        </w:rPr>
        <w:br w:type="page"/>
      </w:r>
    </w:p>
    <w:p w14:paraId="744174B6" w14:textId="77777777" w:rsidR="002C0893" w:rsidRPr="00D4027C" w:rsidRDefault="002C0893" w:rsidP="00D4027C">
      <w:pPr>
        <w:spacing w:after="0" w:line="480" w:lineRule="auto"/>
        <w:jc w:val="center"/>
        <w:rPr>
          <w:rFonts w:ascii="Times New Roman" w:hAnsi="Times New Roman" w:cs="Times New Roman"/>
          <w:b/>
          <w:sz w:val="24"/>
          <w:szCs w:val="24"/>
        </w:rPr>
      </w:pPr>
      <w:r w:rsidRPr="00D4027C">
        <w:rPr>
          <w:rFonts w:ascii="Times New Roman" w:hAnsi="Times New Roman" w:cs="Times New Roman"/>
          <w:b/>
          <w:sz w:val="24"/>
          <w:szCs w:val="24"/>
        </w:rPr>
        <w:lastRenderedPageBreak/>
        <w:t>References</w:t>
      </w:r>
    </w:p>
    <w:p w14:paraId="7D490115" w14:textId="77777777" w:rsidR="005F0DD1" w:rsidRPr="005F0DD1" w:rsidRDefault="005F0DD1" w:rsidP="005F0DD1">
      <w:pPr>
        <w:spacing w:after="0" w:line="480" w:lineRule="auto"/>
        <w:ind w:left="720" w:hanging="720"/>
        <w:rPr>
          <w:rFonts w:ascii="Times New Roman" w:eastAsia="Times New Roman" w:hAnsi="Times New Roman" w:cs="Times New Roman"/>
          <w:sz w:val="24"/>
          <w:szCs w:val="24"/>
        </w:rPr>
      </w:pPr>
      <w:r w:rsidRPr="005F0DD1">
        <w:rPr>
          <w:rFonts w:ascii="Times New Roman" w:eastAsia="Times New Roman" w:hAnsi="Times New Roman" w:cs="Times New Roman"/>
          <w:sz w:val="24"/>
          <w:szCs w:val="24"/>
        </w:rPr>
        <w:t xml:space="preserve">Caetano, R., &amp; McGrath, C. (2005). Driving under the influence (DUI) among U.S. ethnic groups. </w:t>
      </w:r>
      <w:r w:rsidRPr="005F0DD1">
        <w:rPr>
          <w:rFonts w:ascii="Times New Roman" w:eastAsia="Times New Roman" w:hAnsi="Times New Roman" w:cs="Times New Roman"/>
          <w:i/>
          <w:iCs/>
          <w:sz w:val="24"/>
          <w:szCs w:val="24"/>
        </w:rPr>
        <w:t>Accident Analysis &amp; Prevention</w:t>
      </w:r>
      <w:r w:rsidRPr="005F0DD1">
        <w:rPr>
          <w:rFonts w:ascii="Times New Roman" w:eastAsia="Times New Roman" w:hAnsi="Times New Roman" w:cs="Times New Roman"/>
          <w:sz w:val="24"/>
          <w:szCs w:val="24"/>
        </w:rPr>
        <w:t xml:space="preserve">, </w:t>
      </w:r>
      <w:r w:rsidRPr="005F0DD1">
        <w:rPr>
          <w:rFonts w:ascii="Times New Roman" w:eastAsia="Times New Roman" w:hAnsi="Times New Roman" w:cs="Times New Roman"/>
          <w:i/>
          <w:iCs/>
          <w:sz w:val="24"/>
          <w:szCs w:val="24"/>
        </w:rPr>
        <w:t>37</w:t>
      </w:r>
      <w:r w:rsidRPr="005F0DD1">
        <w:rPr>
          <w:rFonts w:ascii="Times New Roman" w:eastAsia="Times New Roman" w:hAnsi="Times New Roman" w:cs="Times New Roman"/>
          <w:sz w:val="24"/>
          <w:szCs w:val="24"/>
        </w:rPr>
        <w:t>(2), 217–224. https://doi.org/10.1016/j.aap.2004.07.004</w:t>
      </w:r>
    </w:p>
    <w:p w14:paraId="0F1CEC79" w14:textId="1F265730" w:rsidR="00520522" w:rsidRPr="00D4027C" w:rsidRDefault="00520522" w:rsidP="001552EA">
      <w:pPr>
        <w:pStyle w:val="Bibliography"/>
        <w:rPr>
          <w:rFonts w:ascii="Times New Roman" w:hAnsi="Times New Roman" w:cs="Times New Roman"/>
          <w:sz w:val="24"/>
          <w:szCs w:val="24"/>
        </w:rPr>
      </w:pPr>
      <w:proofErr w:type="spellStart"/>
      <w:r w:rsidRPr="00D4027C">
        <w:rPr>
          <w:rFonts w:ascii="Times New Roman" w:hAnsi="Times New Roman" w:cs="Times New Roman"/>
          <w:sz w:val="24"/>
          <w:szCs w:val="24"/>
        </w:rPr>
        <w:t>Dishion</w:t>
      </w:r>
      <w:proofErr w:type="spellEnd"/>
      <w:r w:rsidRPr="00D4027C">
        <w:rPr>
          <w:rFonts w:ascii="Times New Roman" w:hAnsi="Times New Roman" w:cs="Times New Roman"/>
          <w:sz w:val="24"/>
          <w:szCs w:val="24"/>
        </w:rPr>
        <w:t xml:space="preserve">, T. J., </w:t>
      </w:r>
      <w:proofErr w:type="spellStart"/>
      <w:r w:rsidRPr="00D4027C">
        <w:rPr>
          <w:rFonts w:ascii="Times New Roman" w:hAnsi="Times New Roman" w:cs="Times New Roman"/>
          <w:sz w:val="24"/>
          <w:szCs w:val="24"/>
        </w:rPr>
        <w:t>Capaldi</w:t>
      </w:r>
      <w:proofErr w:type="spellEnd"/>
      <w:r w:rsidRPr="00D4027C">
        <w:rPr>
          <w:rFonts w:ascii="Times New Roman" w:hAnsi="Times New Roman" w:cs="Times New Roman"/>
          <w:sz w:val="24"/>
          <w:szCs w:val="24"/>
        </w:rPr>
        <w:t xml:space="preserve">, D., </w:t>
      </w:r>
      <w:proofErr w:type="spellStart"/>
      <w:r w:rsidRPr="00D4027C">
        <w:rPr>
          <w:rFonts w:ascii="Times New Roman" w:hAnsi="Times New Roman" w:cs="Times New Roman"/>
          <w:sz w:val="24"/>
          <w:szCs w:val="24"/>
        </w:rPr>
        <w:t>Spracklen</w:t>
      </w:r>
      <w:proofErr w:type="spellEnd"/>
      <w:r w:rsidRPr="00D4027C">
        <w:rPr>
          <w:rFonts w:ascii="Times New Roman" w:hAnsi="Times New Roman" w:cs="Times New Roman"/>
          <w:sz w:val="24"/>
          <w:szCs w:val="24"/>
        </w:rPr>
        <w:t xml:space="preserve">, K. M., &amp; Li, F. (1995). Peer ecology of male adolescent drug use. </w:t>
      </w:r>
      <w:r w:rsidRPr="00D4027C">
        <w:rPr>
          <w:rFonts w:ascii="Times New Roman" w:hAnsi="Times New Roman" w:cs="Times New Roman"/>
          <w:i/>
          <w:iCs/>
          <w:sz w:val="24"/>
          <w:szCs w:val="24"/>
        </w:rPr>
        <w:t>Development and Psychopathology</w:t>
      </w:r>
      <w:r w:rsidRPr="00D4027C">
        <w:rPr>
          <w:rFonts w:ascii="Times New Roman" w:hAnsi="Times New Roman" w:cs="Times New Roman"/>
          <w:sz w:val="24"/>
          <w:szCs w:val="24"/>
        </w:rPr>
        <w:t xml:space="preserve">, </w:t>
      </w:r>
      <w:r w:rsidRPr="00D4027C">
        <w:rPr>
          <w:rFonts w:ascii="Times New Roman" w:hAnsi="Times New Roman" w:cs="Times New Roman"/>
          <w:i/>
          <w:iCs/>
          <w:sz w:val="24"/>
          <w:szCs w:val="24"/>
        </w:rPr>
        <w:t>7</w:t>
      </w:r>
      <w:r w:rsidRPr="00D4027C">
        <w:rPr>
          <w:rFonts w:ascii="Times New Roman" w:hAnsi="Times New Roman" w:cs="Times New Roman"/>
          <w:sz w:val="24"/>
          <w:szCs w:val="24"/>
        </w:rPr>
        <w:t>(4), 803–824. https://doi.org/10.1017/S0954579400006854</w:t>
      </w:r>
      <w:bookmarkStart w:id="0" w:name="_GoBack"/>
      <w:bookmarkEnd w:id="0"/>
    </w:p>
    <w:p w14:paraId="63A8AA4F" w14:textId="77777777" w:rsidR="00520522" w:rsidRPr="00D4027C" w:rsidRDefault="00520522" w:rsidP="00520522">
      <w:pPr>
        <w:pStyle w:val="Bibliography"/>
        <w:rPr>
          <w:rFonts w:ascii="Times New Roman" w:hAnsi="Times New Roman" w:cs="Times New Roman"/>
          <w:sz w:val="24"/>
          <w:szCs w:val="24"/>
        </w:rPr>
      </w:pPr>
      <w:r w:rsidRPr="00D4027C">
        <w:rPr>
          <w:rFonts w:ascii="Times New Roman" w:hAnsi="Times New Roman" w:cs="Times New Roman"/>
          <w:sz w:val="24"/>
          <w:szCs w:val="24"/>
        </w:rPr>
        <w:t xml:space="preserve">Rubin, D. B. (1976). Inference and missing data. </w:t>
      </w:r>
      <w:proofErr w:type="spellStart"/>
      <w:r w:rsidRPr="00D4027C">
        <w:rPr>
          <w:rFonts w:ascii="Times New Roman" w:hAnsi="Times New Roman" w:cs="Times New Roman"/>
          <w:i/>
          <w:iCs/>
          <w:sz w:val="24"/>
          <w:szCs w:val="24"/>
        </w:rPr>
        <w:t>Biometrika</w:t>
      </w:r>
      <w:proofErr w:type="spellEnd"/>
      <w:r w:rsidRPr="00D4027C">
        <w:rPr>
          <w:rFonts w:ascii="Times New Roman" w:hAnsi="Times New Roman" w:cs="Times New Roman"/>
          <w:sz w:val="24"/>
          <w:szCs w:val="24"/>
        </w:rPr>
        <w:t xml:space="preserve">, </w:t>
      </w:r>
      <w:r w:rsidRPr="00D4027C">
        <w:rPr>
          <w:rFonts w:ascii="Times New Roman" w:hAnsi="Times New Roman" w:cs="Times New Roman"/>
          <w:i/>
          <w:iCs/>
          <w:sz w:val="24"/>
          <w:szCs w:val="24"/>
        </w:rPr>
        <w:t>63</w:t>
      </w:r>
      <w:r w:rsidRPr="00D4027C">
        <w:rPr>
          <w:rFonts w:ascii="Times New Roman" w:hAnsi="Times New Roman" w:cs="Times New Roman"/>
          <w:sz w:val="24"/>
          <w:szCs w:val="24"/>
        </w:rPr>
        <w:t>(3), 581–592. https://doi.org/10.1093/biomet/63.3.581</w:t>
      </w:r>
    </w:p>
    <w:p w14:paraId="38B003BA" w14:textId="5C489E5E" w:rsidR="00463313" w:rsidRPr="005F0DD1" w:rsidRDefault="00520522" w:rsidP="005F0DD1">
      <w:pPr>
        <w:pStyle w:val="Bibliography"/>
        <w:rPr>
          <w:rFonts w:ascii="Times New Roman" w:hAnsi="Times New Roman" w:cs="Times New Roman"/>
          <w:sz w:val="24"/>
          <w:szCs w:val="24"/>
        </w:rPr>
      </w:pPr>
      <w:r w:rsidRPr="00D4027C">
        <w:rPr>
          <w:rFonts w:ascii="Times New Roman" w:hAnsi="Times New Roman" w:cs="Times New Roman"/>
          <w:sz w:val="24"/>
          <w:szCs w:val="24"/>
        </w:rPr>
        <w:t xml:space="preserve">van </w:t>
      </w:r>
      <w:proofErr w:type="spellStart"/>
      <w:r w:rsidRPr="00D4027C">
        <w:rPr>
          <w:rFonts w:ascii="Times New Roman" w:hAnsi="Times New Roman" w:cs="Times New Roman"/>
          <w:sz w:val="24"/>
          <w:szCs w:val="24"/>
        </w:rPr>
        <w:t>Buuren</w:t>
      </w:r>
      <w:proofErr w:type="spellEnd"/>
      <w:r w:rsidRPr="00D4027C">
        <w:rPr>
          <w:rFonts w:ascii="Times New Roman" w:hAnsi="Times New Roman" w:cs="Times New Roman"/>
          <w:sz w:val="24"/>
          <w:szCs w:val="24"/>
        </w:rPr>
        <w:t xml:space="preserve">, S. van, &amp; </w:t>
      </w:r>
      <w:proofErr w:type="spellStart"/>
      <w:r w:rsidRPr="00D4027C">
        <w:rPr>
          <w:rFonts w:ascii="Times New Roman" w:hAnsi="Times New Roman" w:cs="Times New Roman"/>
          <w:sz w:val="24"/>
          <w:szCs w:val="24"/>
        </w:rPr>
        <w:t>Groothuis-Oudshoorn</w:t>
      </w:r>
      <w:proofErr w:type="spellEnd"/>
      <w:r w:rsidRPr="00D4027C">
        <w:rPr>
          <w:rFonts w:ascii="Times New Roman" w:hAnsi="Times New Roman" w:cs="Times New Roman"/>
          <w:sz w:val="24"/>
          <w:szCs w:val="24"/>
        </w:rPr>
        <w:t xml:space="preserve">, K. (2011). mice: Multivariate Imputation by Chained Equations in R. </w:t>
      </w:r>
      <w:r w:rsidRPr="00D4027C">
        <w:rPr>
          <w:rFonts w:ascii="Times New Roman" w:hAnsi="Times New Roman" w:cs="Times New Roman"/>
          <w:i/>
          <w:iCs/>
          <w:sz w:val="24"/>
          <w:szCs w:val="24"/>
        </w:rPr>
        <w:t>Journal of Statistical Software</w:t>
      </w:r>
      <w:r w:rsidRPr="00D4027C">
        <w:rPr>
          <w:rFonts w:ascii="Times New Roman" w:hAnsi="Times New Roman" w:cs="Times New Roman"/>
          <w:sz w:val="24"/>
          <w:szCs w:val="24"/>
        </w:rPr>
        <w:t xml:space="preserve">, </w:t>
      </w:r>
      <w:r w:rsidRPr="00D4027C">
        <w:rPr>
          <w:rFonts w:ascii="Times New Roman" w:hAnsi="Times New Roman" w:cs="Times New Roman"/>
          <w:i/>
          <w:iCs/>
          <w:sz w:val="24"/>
          <w:szCs w:val="24"/>
        </w:rPr>
        <w:t>45</w:t>
      </w:r>
      <w:r w:rsidRPr="00D4027C">
        <w:rPr>
          <w:rFonts w:ascii="Times New Roman" w:hAnsi="Times New Roman" w:cs="Times New Roman"/>
          <w:sz w:val="24"/>
          <w:szCs w:val="24"/>
        </w:rPr>
        <w:t>(3), 1–67.</w:t>
      </w:r>
    </w:p>
    <w:sectPr w:rsidR="00463313" w:rsidRPr="005F0DD1" w:rsidSect="004E1A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F7826"/>
    <w:multiLevelType w:val="hybridMultilevel"/>
    <w:tmpl w:val="13CA8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940AEF"/>
    <w:multiLevelType w:val="hybridMultilevel"/>
    <w:tmpl w:val="3C9A4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125E98"/>
    <w:multiLevelType w:val="hybridMultilevel"/>
    <w:tmpl w:val="4182746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825FD5"/>
    <w:multiLevelType w:val="hybridMultilevel"/>
    <w:tmpl w:val="5012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0E3456"/>
    <w:multiLevelType w:val="hybridMultilevel"/>
    <w:tmpl w:val="2724F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F529A7"/>
    <w:multiLevelType w:val="hybridMultilevel"/>
    <w:tmpl w:val="8D80F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93"/>
    <w:rsid w:val="00056E51"/>
    <w:rsid w:val="001552EA"/>
    <w:rsid w:val="002C0893"/>
    <w:rsid w:val="002F4FCF"/>
    <w:rsid w:val="003A304E"/>
    <w:rsid w:val="0045575B"/>
    <w:rsid w:val="00463313"/>
    <w:rsid w:val="00520522"/>
    <w:rsid w:val="005F0DD1"/>
    <w:rsid w:val="00735F45"/>
    <w:rsid w:val="0074150A"/>
    <w:rsid w:val="00D4027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4B8D"/>
  <w15:chartTrackingRefBased/>
  <w15:docId w15:val="{22731F13-7C77-4C3E-963B-892E23D1E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C08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893"/>
    <w:pPr>
      <w:ind w:left="720"/>
      <w:contextualSpacing/>
    </w:pPr>
  </w:style>
  <w:style w:type="paragraph" w:styleId="Bibliography">
    <w:name w:val="Bibliography"/>
    <w:basedOn w:val="Normal"/>
    <w:next w:val="Normal"/>
    <w:uiPriority w:val="37"/>
    <w:unhideWhenUsed/>
    <w:rsid w:val="002C0893"/>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296225">
      <w:bodyDiv w:val="1"/>
      <w:marLeft w:val="0"/>
      <w:marRight w:val="0"/>
      <w:marTop w:val="0"/>
      <w:marBottom w:val="0"/>
      <w:divBdr>
        <w:top w:val="none" w:sz="0" w:space="0" w:color="auto"/>
        <w:left w:val="none" w:sz="0" w:space="0" w:color="auto"/>
        <w:bottom w:val="none" w:sz="0" w:space="0" w:color="auto"/>
        <w:right w:val="none" w:sz="0" w:space="0" w:color="auto"/>
      </w:divBdr>
      <w:divsChild>
        <w:div w:id="697924838">
          <w:marLeft w:val="0"/>
          <w:marRight w:val="0"/>
          <w:marTop w:val="0"/>
          <w:marBottom w:val="0"/>
          <w:divBdr>
            <w:top w:val="none" w:sz="0" w:space="0" w:color="auto"/>
            <w:left w:val="none" w:sz="0" w:space="0" w:color="auto"/>
            <w:bottom w:val="none" w:sz="0" w:space="0" w:color="auto"/>
            <w:right w:val="none" w:sz="0" w:space="0" w:color="auto"/>
          </w:divBdr>
          <w:divsChild>
            <w:div w:id="26025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860</Words>
  <Characters>4905</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 (Student)</dc:creator>
  <cp:keywords/>
  <dc:description/>
  <cp:lastModifiedBy>William Pelham (Student)</cp:lastModifiedBy>
  <cp:revision>9</cp:revision>
  <dcterms:created xsi:type="dcterms:W3CDTF">2017-07-07T21:53:00Z</dcterms:created>
  <dcterms:modified xsi:type="dcterms:W3CDTF">2017-10-10T14:18:00Z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zotero-version="4.0.29.21"&gt;&lt;session id="RuIGAJ1G"/&gt;&lt;style id="http://www.zotero.org/styles/apa" locale="en-US" hasBibliography="1" bibliographyStyleHasBeenSet="1"/&gt;&lt;prefs&gt;&lt;pref name="fieldType" value="Field"/&gt;&lt;pref name="storeRefere</vt:lpwstr>
  </property>
  <property fmtid="{D5CDD505-2E9C-101B-9397-08002B2CF9AE}" pid="3" name="ZOTERO_PREF_2">
    <vt:lpwstr>nces" value="true"/&gt;&lt;pref name="automaticJournalAbbreviations" value="true"/&gt;&lt;pref name="noteType" value=""/&gt;&lt;/prefs&gt;&lt;/data&gt;</vt:lpwstr>
  </property>
</Properties>
</file>